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85CF1A" w14:textId="1C88F781" w:rsidR="00D00DCE" w:rsidRPr="00D00DCE" w:rsidRDefault="00D00DCE" w:rsidP="00840236">
      <w:pPr>
        <w:spacing w:before="240" w:line="360" w:lineRule="auto"/>
        <w:jc w:val="both"/>
        <w:rPr>
          <w:b/>
          <w:bCs/>
          <w:sz w:val="26"/>
          <w:szCs w:val="26"/>
          <w:lang w:val="en-GB"/>
        </w:rPr>
      </w:pPr>
      <w:r w:rsidRPr="00D00DCE">
        <w:rPr>
          <w:b/>
          <w:bCs/>
          <w:sz w:val="26"/>
          <w:szCs w:val="26"/>
          <w:lang w:val="en-GB"/>
        </w:rPr>
        <w:t>Disentangling the life-history effects of long-term tillage and no-tillage</w:t>
      </w:r>
      <w:r w:rsidR="00CC616B">
        <w:rPr>
          <w:b/>
          <w:bCs/>
          <w:sz w:val="26"/>
          <w:szCs w:val="26"/>
          <w:lang w:val="en-GB"/>
        </w:rPr>
        <w:t xml:space="preserve"> </w:t>
      </w:r>
      <w:r w:rsidRPr="00D00DCE">
        <w:rPr>
          <w:b/>
          <w:bCs/>
          <w:sz w:val="26"/>
          <w:szCs w:val="26"/>
          <w:lang w:val="en-GB"/>
        </w:rPr>
        <w:t xml:space="preserve">on native </w:t>
      </w:r>
      <w:r w:rsidR="005E68D0">
        <w:rPr>
          <w:b/>
          <w:bCs/>
          <w:sz w:val="26"/>
          <w:szCs w:val="26"/>
          <w:lang w:val="en-GB"/>
        </w:rPr>
        <w:t>bacterial</w:t>
      </w:r>
      <w:r w:rsidRPr="00D00DCE">
        <w:rPr>
          <w:b/>
          <w:bCs/>
          <w:sz w:val="26"/>
          <w:szCs w:val="26"/>
          <w:lang w:val="en-GB"/>
        </w:rPr>
        <w:t xml:space="preserve"> communities across three climatic zones</w:t>
      </w:r>
    </w:p>
    <w:p w14:paraId="146649DE" w14:textId="2A80C63B" w:rsidR="00D00DCE" w:rsidRPr="00D00DCE" w:rsidRDefault="00D00DCE" w:rsidP="00840236">
      <w:pPr>
        <w:spacing w:before="240" w:line="360" w:lineRule="auto"/>
        <w:jc w:val="both"/>
      </w:pPr>
      <w:r w:rsidRPr="00D00DCE">
        <w:t>Piera Quattrocelli</w:t>
      </w:r>
      <w:r w:rsidRPr="00D00DCE">
        <w:rPr>
          <w:vertAlign w:val="superscript"/>
        </w:rPr>
        <w:t>1</w:t>
      </w:r>
      <w:r w:rsidRPr="00D00DCE">
        <w:t>, E</w:t>
      </w:r>
      <w:r>
        <w:t>lisa Pellegrino</w:t>
      </w:r>
      <w:r w:rsidRPr="00D00DCE">
        <w:rPr>
          <w:vertAlign w:val="superscript"/>
        </w:rPr>
        <w:t>1</w:t>
      </w:r>
      <w:r>
        <w:t xml:space="preserve">, </w:t>
      </w:r>
      <w:r w:rsidR="00067F14" w:rsidRPr="00D00DCE">
        <w:t>Helena Gómez-Macpherson</w:t>
      </w:r>
      <w:r w:rsidR="00067F14">
        <w:rPr>
          <w:vertAlign w:val="superscript"/>
        </w:rPr>
        <w:t>2</w:t>
      </w:r>
      <w:r w:rsidR="00067F14">
        <w:t>,</w:t>
      </w:r>
      <w:r w:rsidR="00067F14">
        <w:rPr>
          <w:vertAlign w:val="superscript"/>
        </w:rPr>
        <w:t xml:space="preserve"> </w:t>
      </w:r>
      <w:r w:rsidR="006D40B0">
        <w:t xml:space="preserve">Gernot </w:t>
      </w:r>
      <w:r w:rsidR="006D40B0" w:rsidRPr="006D40B0">
        <w:t>Bodner</w:t>
      </w:r>
      <w:r w:rsidR="006D40B0">
        <w:rPr>
          <w:vertAlign w:val="superscript"/>
        </w:rPr>
        <w:t>3</w:t>
      </w:r>
      <w:r w:rsidR="006D40B0">
        <w:t xml:space="preserve">, </w:t>
      </w:r>
      <w:r w:rsidR="00840236" w:rsidRPr="006D40B0">
        <w:t>Bouba</w:t>
      </w:r>
      <w:r w:rsidR="00840236">
        <w:t xml:space="preserve"> Traore</w:t>
      </w:r>
      <w:r w:rsidR="006D40B0">
        <w:rPr>
          <w:vertAlign w:val="superscript"/>
        </w:rPr>
        <w:t>4</w:t>
      </w:r>
      <w:r>
        <w:t>, Laura Ercoli</w:t>
      </w:r>
      <w:r w:rsidRPr="00D00DCE">
        <w:rPr>
          <w:vertAlign w:val="superscript"/>
        </w:rPr>
        <w:t>1</w:t>
      </w:r>
    </w:p>
    <w:p w14:paraId="45BF5156" w14:textId="77777777" w:rsidR="00067F14" w:rsidRDefault="00840236" w:rsidP="00067F14">
      <w:pPr>
        <w:spacing w:line="360" w:lineRule="auto"/>
        <w:jc w:val="both"/>
        <w:rPr>
          <w:i/>
          <w:iCs/>
        </w:rPr>
      </w:pPr>
      <w:r w:rsidRPr="00840236">
        <w:rPr>
          <w:vertAlign w:val="superscript"/>
        </w:rPr>
        <w:t>1</w:t>
      </w:r>
      <w:r w:rsidRPr="00840236">
        <w:t xml:space="preserve"> </w:t>
      </w:r>
      <w:proofErr w:type="spellStart"/>
      <w:r w:rsidRPr="00840236">
        <w:rPr>
          <w:i/>
          <w:iCs/>
        </w:rPr>
        <w:t>Crop</w:t>
      </w:r>
      <w:proofErr w:type="spellEnd"/>
      <w:r w:rsidRPr="00840236">
        <w:rPr>
          <w:i/>
          <w:iCs/>
        </w:rPr>
        <w:t xml:space="preserve"> Science </w:t>
      </w:r>
      <w:proofErr w:type="spellStart"/>
      <w:r w:rsidRPr="00840236">
        <w:rPr>
          <w:i/>
          <w:iCs/>
        </w:rPr>
        <w:t>Research</w:t>
      </w:r>
      <w:proofErr w:type="spellEnd"/>
      <w:r w:rsidRPr="00840236">
        <w:rPr>
          <w:i/>
          <w:iCs/>
        </w:rPr>
        <w:t xml:space="preserve"> Center (CSRC), Scuola Superiore Sant’Anna, Piazza Martiri della Libertà 33, 56127, Pisa, Italy</w:t>
      </w:r>
    </w:p>
    <w:p w14:paraId="5035BEDA" w14:textId="1CD0BB4C" w:rsidR="00D00DCE" w:rsidRPr="00067F14" w:rsidRDefault="00067F14" w:rsidP="00067F14">
      <w:pPr>
        <w:spacing w:line="360" w:lineRule="auto"/>
        <w:jc w:val="both"/>
        <w:rPr>
          <w:i/>
          <w:iCs/>
          <w:lang w:val="en-GB"/>
        </w:rPr>
      </w:pPr>
      <w:r>
        <w:rPr>
          <w:vertAlign w:val="superscript"/>
          <w:lang w:val="en-GB"/>
        </w:rPr>
        <w:t>2</w:t>
      </w:r>
      <w:r w:rsidRPr="00067F14">
        <w:rPr>
          <w:lang w:val="en-GB"/>
        </w:rPr>
        <w:t xml:space="preserve"> </w:t>
      </w:r>
      <w:r w:rsidRPr="00067F14">
        <w:rPr>
          <w:i/>
          <w:iCs/>
          <w:lang w:val="en-GB"/>
        </w:rPr>
        <w:t>Institute of Sustainable Agriculture, CSIC, PO Box 4084, Cordoba 14080, Spain</w:t>
      </w:r>
    </w:p>
    <w:p w14:paraId="2E32B951" w14:textId="3AE83672" w:rsidR="000E182C" w:rsidRDefault="006D40B0" w:rsidP="00840236">
      <w:pPr>
        <w:spacing w:line="360" w:lineRule="auto"/>
        <w:jc w:val="both"/>
        <w:rPr>
          <w:i/>
          <w:iCs/>
          <w:lang w:val="en-GB"/>
        </w:rPr>
      </w:pPr>
      <w:r>
        <w:rPr>
          <w:vertAlign w:val="superscript"/>
          <w:lang w:val="en-GB"/>
        </w:rPr>
        <w:t>3</w:t>
      </w:r>
      <w:r w:rsidR="00840236" w:rsidRPr="00840236">
        <w:rPr>
          <w:vertAlign w:val="superscript"/>
          <w:lang w:val="en-GB"/>
        </w:rPr>
        <w:t xml:space="preserve"> </w:t>
      </w:r>
      <w:r w:rsidR="00840236" w:rsidRPr="00840236">
        <w:rPr>
          <w:i/>
          <w:iCs/>
          <w:lang w:val="en-GB"/>
        </w:rPr>
        <w:t>University of Natural Resources and Life Sciences, Vienna, Department of Crop Science, Institute of Agronomy, Vienna, Austria</w:t>
      </w:r>
    </w:p>
    <w:p w14:paraId="797D99D6" w14:textId="6148DDED" w:rsidR="006D40B0" w:rsidRPr="006D40B0" w:rsidRDefault="006D40B0" w:rsidP="00840236">
      <w:pPr>
        <w:spacing w:line="360" w:lineRule="auto"/>
        <w:jc w:val="both"/>
        <w:rPr>
          <w:i/>
          <w:iCs/>
          <w:lang w:val="en-GB"/>
        </w:rPr>
      </w:pPr>
      <w:r>
        <w:rPr>
          <w:vertAlign w:val="superscript"/>
          <w:lang w:val="en-GB"/>
        </w:rPr>
        <w:t>4</w:t>
      </w:r>
      <w:r w:rsidRPr="00840236">
        <w:rPr>
          <w:i/>
          <w:iCs/>
          <w:lang w:val="en-GB"/>
        </w:rPr>
        <w:t xml:space="preserve"> International Crops Research Institute for the Semi-Arid Tropics (ICRISAT), Niamey, Niger</w:t>
      </w:r>
      <w:r w:rsidR="003B6A0E">
        <w:rPr>
          <w:i/>
          <w:iCs/>
          <w:lang w:val="en-GB"/>
        </w:rPr>
        <w:t xml:space="preserve"> </w:t>
      </w:r>
    </w:p>
    <w:p w14:paraId="5F82EBD5" w14:textId="67ED1B97" w:rsidR="00500879" w:rsidRDefault="009F78FC" w:rsidP="00DE2D6C">
      <w:pPr>
        <w:spacing w:line="360" w:lineRule="auto"/>
        <w:jc w:val="both"/>
        <w:rPr>
          <w:lang w:val="en-GB"/>
        </w:rPr>
      </w:pPr>
      <w:r w:rsidRPr="009F78FC">
        <w:rPr>
          <w:lang w:val="en-GB"/>
        </w:rPr>
        <w:t>Long-term</w:t>
      </w:r>
      <w:r>
        <w:rPr>
          <w:lang w:val="en-GB"/>
        </w:rPr>
        <w:t xml:space="preserve"> </w:t>
      </w:r>
      <w:r w:rsidR="00040B32">
        <w:rPr>
          <w:lang w:val="en-GB"/>
        </w:rPr>
        <w:t>conventional</w:t>
      </w:r>
      <w:r w:rsidRPr="009F78FC">
        <w:rPr>
          <w:lang w:val="en-GB"/>
        </w:rPr>
        <w:t xml:space="preserve"> tillage</w:t>
      </w:r>
      <w:r>
        <w:rPr>
          <w:lang w:val="en-GB"/>
        </w:rPr>
        <w:t xml:space="preserve"> (CT)</w:t>
      </w:r>
      <w:r w:rsidRPr="009F78FC">
        <w:rPr>
          <w:lang w:val="en-GB"/>
        </w:rPr>
        <w:t xml:space="preserve"> </w:t>
      </w:r>
      <w:r w:rsidR="00B30E3F">
        <w:rPr>
          <w:lang w:val="en-GB"/>
        </w:rPr>
        <w:t>systems</w:t>
      </w:r>
      <w:r w:rsidRPr="009F78FC">
        <w:rPr>
          <w:lang w:val="en-GB"/>
        </w:rPr>
        <w:t xml:space="preserve"> affect soil </w:t>
      </w:r>
      <w:proofErr w:type="spellStart"/>
      <w:r>
        <w:rPr>
          <w:lang w:val="en-GB"/>
        </w:rPr>
        <w:t>physico</w:t>
      </w:r>
      <w:proofErr w:type="spellEnd"/>
      <w:r>
        <w:rPr>
          <w:lang w:val="en-GB"/>
        </w:rPr>
        <w:t xml:space="preserve">-chemical </w:t>
      </w:r>
      <w:r w:rsidRPr="009F78FC">
        <w:rPr>
          <w:lang w:val="en-GB"/>
        </w:rPr>
        <w:t>characteristics</w:t>
      </w:r>
      <w:r>
        <w:rPr>
          <w:lang w:val="en-GB"/>
        </w:rPr>
        <w:t xml:space="preserve">, </w:t>
      </w:r>
      <w:r w:rsidR="0058078A">
        <w:rPr>
          <w:lang w:val="en-GB"/>
        </w:rPr>
        <w:t>impacting the</w:t>
      </w:r>
      <w:r w:rsidRPr="009F78FC">
        <w:rPr>
          <w:lang w:val="en-GB"/>
        </w:rPr>
        <w:t xml:space="preserve"> </w:t>
      </w:r>
      <w:r>
        <w:rPr>
          <w:lang w:val="en-GB"/>
        </w:rPr>
        <w:t xml:space="preserve">soil </w:t>
      </w:r>
      <w:r w:rsidR="00D059F7">
        <w:rPr>
          <w:lang w:val="en-GB"/>
        </w:rPr>
        <w:t>bacterial</w:t>
      </w:r>
      <w:r w:rsidRPr="009F78FC">
        <w:rPr>
          <w:lang w:val="en-GB"/>
        </w:rPr>
        <w:t xml:space="preserve"> diversity</w:t>
      </w:r>
      <w:r w:rsidR="0056799D">
        <w:rPr>
          <w:lang w:val="en-GB"/>
        </w:rPr>
        <w:t xml:space="preserve"> and functionality</w:t>
      </w:r>
      <w:r w:rsidRPr="009F78FC">
        <w:rPr>
          <w:lang w:val="en-GB"/>
        </w:rPr>
        <w:t xml:space="preserve">. </w:t>
      </w:r>
      <w:r w:rsidR="0056799D">
        <w:rPr>
          <w:lang w:val="en-GB"/>
        </w:rPr>
        <w:t>Hence</w:t>
      </w:r>
      <w:r w:rsidR="00B30E3F">
        <w:rPr>
          <w:lang w:val="en-GB"/>
        </w:rPr>
        <w:t xml:space="preserve">, soil structure and the </w:t>
      </w:r>
      <w:r w:rsidR="00B30E3F" w:rsidRPr="009F78FC">
        <w:rPr>
          <w:lang w:val="en-GB"/>
        </w:rPr>
        <w:t>abundance</w:t>
      </w:r>
      <w:r w:rsidR="00A71F17">
        <w:rPr>
          <w:lang w:val="en-GB"/>
        </w:rPr>
        <w:t xml:space="preserve"> of beneficial </w:t>
      </w:r>
      <w:r w:rsidR="00040B32">
        <w:rPr>
          <w:lang w:val="en-GB"/>
        </w:rPr>
        <w:t>bacteria</w:t>
      </w:r>
      <w:r w:rsidR="00B30E3F" w:rsidRPr="009F78FC">
        <w:rPr>
          <w:lang w:val="en-GB"/>
        </w:rPr>
        <w:t xml:space="preserve"> </w:t>
      </w:r>
      <w:r w:rsidR="00B30E3F">
        <w:rPr>
          <w:lang w:val="en-GB"/>
        </w:rPr>
        <w:t>can be enforced by c</w:t>
      </w:r>
      <w:r w:rsidRPr="009F78FC">
        <w:rPr>
          <w:lang w:val="en-GB"/>
        </w:rPr>
        <w:t>onservation tillage</w:t>
      </w:r>
      <w:r>
        <w:rPr>
          <w:lang w:val="en-GB"/>
        </w:rPr>
        <w:t>, like no-tillage (NT)</w:t>
      </w:r>
      <w:r w:rsidR="00A71F17">
        <w:rPr>
          <w:lang w:val="en-GB"/>
        </w:rPr>
        <w:t xml:space="preserve">, to improve </w:t>
      </w:r>
      <w:r w:rsidR="00A71F17" w:rsidRPr="00A71F17">
        <w:rPr>
          <w:lang w:val="en-GB"/>
        </w:rPr>
        <w:t>soil</w:t>
      </w:r>
      <w:r w:rsidR="00A71F17">
        <w:rPr>
          <w:lang w:val="en-GB"/>
        </w:rPr>
        <w:t xml:space="preserve"> </w:t>
      </w:r>
      <w:r w:rsidR="00A71F17" w:rsidRPr="00A71F17">
        <w:rPr>
          <w:lang w:val="en-GB"/>
        </w:rPr>
        <w:t xml:space="preserve">fertility, crop </w:t>
      </w:r>
      <w:r w:rsidR="008D5610">
        <w:rPr>
          <w:lang w:val="en-GB"/>
        </w:rPr>
        <w:t>yield</w:t>
      </w:r>
      <w:r w:rsidR="00B856C6">
        <w:rPr>
          <w:lang w:val="en-GB"/>
        </w:rPr>
        <w:t xml:space="preserve">, </w:t>
      </w:r>
      <w:r w:rsidR="00A71F17" w:rsidRPr="00A71F17">
        <w:rPr>
          <w:lang w:val="en-GB"/>
        </w:rPr>
        <w:t>and stress tolerance.</w:t>
      </w:r>
      <w:r w:rsidR="00B856C6">
        <w:rPr>
          <w:lang w:val="en-GB"/>
        </w:rPr>
        <w:t xml:space="preserve"> Along soil </w:t>
      </w:r>
      <w:r w:rsidR="00A65894">
        <w:rPr>
          <w:lang w:val="en-GB"/>
        </w:rPr>
        <w:t>practices</w:t>
      </w:r>
      <w:r w:rsidR="00B856C6">
        <w:rPr>
          <w:lang w:val="en-GB"/>
        </w:rPr>
        <w:t>,</w:t>
      </w:r>
      <w:r w:rsidR="00D059F7">
        <w:rPr>
          <w:lang w:val="en-GB"/>
        </w:rPr>
        <w:t xml:space="preserve"> </w:t>
      </w:r>
      <w:r w:rsidR="00D059F7" w:rsidRPr="00D059F7">
        <w:rPr>
          <w:lang w:val="en-GB"/>
        </w:rPr>
        <w:t>the</w:t>
      </w:r>
      <w:r w:rsidR="00A65894">
        <w:rPr>
          <w:lang w:val="en-GB"/>
        </w:rPr>
        <w:t>ir</w:t>
      </w:r>
      <w:r w:rsidR="00D059F7">
        <w:rPr>
          <w:lang w:val="en-GB"/>
        </w:rPr>
        <w:t xml:space="preserve"> </w:t>
      </w:r>
      <w:r w:rsidR="00F65B5F">
        <w:rPr>
          <w:lang w:val="en-GB"/>
        </w:rPr>
        <w:t xml:space="preserve">interactions </w:t>
      </w:r>
      <w:r w:rsidR="00A65894">
        <w:rPr>
          <w:lang w:val="en-GB"/>
        </w:rPr>
        <w:t>with</w:t>
      </w:r>
      <w:r w:rsidR="00D059F7">
        <w:rPr>
          <w:lang w:val="en-GB"/>
        </w:rPr>
        <w:t xml:space="preserve"> </w:t>
      </w:r>
      <w:r w:rsidR="008D5610">
        <w:rPr>
          <w:lang w:val="en-GB"/>
        </w:rPr>
        <w:t>climat</w:t>
      </w:r>
      <w:r w:rsidR="00A65894">
        <w:rPr>
          <w:lang w:val="en-GB"/>
        </w:rPr>
        <w:t>ic parameters</w:t>
      </w:r>
      <w:r w:rsidR="00D059F7" w:rsidRPr="00D059F7">
        <w:rPr>
          <w:lang w:val="en-GB"/>
        </w:rPr>
        <w:t xml:space="preserve"> </w:t>
      </w:r>
      <w:r w:rsidR="00D059F7">
        <w:rPr>
          <w:lang w:val="en-GB"/>
        </w:rPr>
        <w:t xml:space="preserve">on </w:t>
      </w:r>
      <w:r w:rsidR="00A65894">
        <w:rPr>
          <w:lang w:val="en-GB"/>
        </w:rPr>
        <w:t xml:space="preserve">shaping the </w:t>
      </w:r>
      <w:r w:rsidR="00D059F7">
        <w:rPr>
          <w:lang w:val="en-GB"/>
        </w:rPr>
        <w:t xml:space="preserve">bacterial communities needs to be </w:t>
      </w:r>
      <w:r w:rsidR="00A65894">
        <w:rPr>
          <w:lang w:val="en-GB"/>
        </w:rPr>
        <w:t xml:space="preserve">better </w:t>
      </w:r>
      <w:r w:rsidR="00D059F7">
        <w:rPr>
          <w:lang w:val="en-GB"/>
        </w:rPr>
        <w:t xml:space="preserve">understood </w:t>
      </w:r>
      <w:r w:rsidR="0019681F">
        <w:rPr>
          <w:lang w:val="en-GB"/>
        </w:rPr>
        <w:t xml:space="preserve">to </w:t>
      </w:r>
      <w:r w:rsidR="00A65894" w:rsidRPr="00A65894">
        <w:rPr>
          <w:lang w:val="en-GB"/>
        </w:rPr>
        <w:t>predict</w:t>
      </w:r>
      <w:r w:rsidR="00A65894">
        <w:rPr>
          <w:lang w:val="en-GB"/>
        </w:rPr>
        <w:t xml:space="preserve"> the</w:t>
      </w:r>
      <w:r w:rsidR="00A65894" w:rsidRPr="00A65894">
        <w:rPr>
          <w:lang w:val="en-GB"/>
        </w:rPr>
        <w:t xml:space="preserve"> outcomes </w:t>
      </w:r>
      <w:r w:rsidR="00A65894">
        <w:rPr>
          <w:lang w:val="en-GB"/>
        </w:rPr>
        <w:t xml:space="preserve">on productivity </w:t>
      </w:r>
      <w:r w:rsidR="00B961DA">
        <w:rPr>
          <w:lang w:val="en-GB"/>
        </w:rPr>
        <w:t>and</w:t>
      </w:r>
      <w:r w:rsidR="00F65B5F">
        <w:rPr>
          <w:lang w:val="en-GB"/>
        </w:rPr>
        <w:t xml:space="preserve"> </w:t>
      </w:r>
      <w:r w:rsidR="00A65894">
        <w:rPr>
          <w:lang w:val="en-GB"/>
        </w:rPr>
        <w:t xml:space="preserve">climate </w:t>
      </w:r>
      <w:r w:rsidR="00F65B5F">
        <w:rPr>
          <w:lang w:val="en-GB"/>
        </w:rPr>
        <w:t>change</w:t>
      </w:r>
      <w:r w:rsidR="00D059F7">
        <w:rPr>
          <w:lang w:val="en-GB"/>
        </w:rPr>
        <w:t>.</w:t>
      </w:r>
      <w:r w:rsidR="0058078A">
        <w:rPr>
          <w:b/>
          <w:bCs/>
          <w:lang w:val="en-GB"/>
        </w:rPr>
        <w:t xml:space="preserve"> </w:t>
      </w:r>
      <w:r w:rsidR="00902953" w:rsidRPr="00902953">
        <w:rPr>
          <w:lang w:val="en-GB"/>
        </w:rPr>
        <w:t>This study aimed at testing the hypothesis that</w:t>
      </w:r>
      <w:r w:rsidR="00902953">
        <w:rPr>
          <w:b/>
          <w:bCs/>
          <w:lang w:val="en-GB"/>
        </w:rPr>
        <w:t xml:space="preserve"> </w:t>
      </w:r>
      <w:r w:rsidR="00902953">
        <w:rPr>
          <w:lang w:val="en-GB"/>
        </w:rPr>
        <w:t>soil bacterial composition</w:t>
      </w:r>
      <w:r w:rsidR="00F65B5F">
        <w:rPr>
          <w:lang w:val="en-GB"/>
        </w:rPr>
        <w:t xml:space="preserve"> and </w:t>
      </w:r>
      <w:r w:rsidR="00902953" w:rsidRPr="00131066">
        <w:rPr>
          <w:lang w:val="en-GB"/>
        </w:rPr>
        <w:t>diversity are driven</w:t>
      </w:r>
      <w:r w:rsidR="00902953">
        <w:rPr>
          <w:lang w:val="en-GB"/>
        </w:rPr>
        <w:t xml:space="preserve"> by</w:t>
      </w:r>
      <w:r w:rsidR="000A0449">
        <w:rPr>
          <w:lang w:val="en-GB"/>
        </w:rPr>
        <w:t xml:space="preserve"> the life-history effects of</w:t>
      </w:r>
      <w:r w:rsidR="00902953">
        <w:rPr>
          <w:lang w:val="en-GB"/>
        </w:rPr>
        <w:t xml:space="preserve"> </w:t>
      </w:r>
      <w:r w:rsidR="005D2103">
        <w:rPr>
          <w:lang w:val="en-GB"/>
        </w:rPr>
        <w:t>long-term</w:t>
      </w:r>
      <w:r w:rsidR="00B961DA">
        <w:rPr>
          <w:lang w:val="en-GB"/>
        </w:rPr>
        <w:t xml:space="preserve"> CT </w:t>
      </w:r>
      <w:r w:rsidR="004343B1">
        <w:rPr>
          <w:lang w:val="en-GB"/>
        </w:rPr>
        <w:t xml:space="preserve">and NT </w:t>
      </w:r>
      <w:r w:rsidR="00B961DA">
        <w:rPr>
          <w:lang w:val="en-GB"/>
        </w:rPr>
        <w:t>s</w:t>
      </w:r>
      <w:r w:rsidR="004343B1">
        <w:rPr>
          <w:lang w:val="en-GB"/>
        </w:rPr>
        <w:t>ystems</w:t>
      </w:r>
      <w:r w:rsidR="00F65B5F">
        <w:rPr>
          <w:lang w:val="en-GB"/>
        </w:rPr>
        <w:t xml:space="preserve"> </w:t>
      </w:r>
      <w:r w:rsidR="00902953">
        <w:rPr>
          <w:lang w:val="en-GB"/>
        </w:rPr>
        <w:t xml:space="preserve">and </w:t>
      </w:r>
      <w:r w:rsidR="00F65B5F">
        <w:rPr>
          <w:lang w:val="en-GB"/>
        </w:rPr>
        <w:t xml:space="preserve">by </w:t>
      </w:r>
      <w:r w:rsidR="00276036">
        <w:rPr>
          <w:lang w:val="en-GB"/>
        </w:rPr>
        <w:t>climat</w:t>
      </w:r>
      <w:r w:rsidR="00F65B5F">
        <w:rPr>
          <w:lang w:val="en-GB"/>
        </w:rPr>
        <w:t>ic parameters</w:t>
      </w:r>
      <w:r w:rsidR="00F65B5F" w:rsidRPr="00F65B5F">
        <w:rPr>
          <w:lang w:val="en-GB"/>
        </w:rPr>
        <w:t xml:space="preserve"> </w:t>
      </w:r>
      <w:r w:rsidR="00F65B5F">
        <w:rPr>
          <w:lang w:val="en-GB"/>
        </w:rPr>
        <w:t xml:space="preserve">and that this interaction </w:t>
      </w:r>
      <w:r w:rsidR="00F26DA8">
        <w:rPr>
          <w:lang w:val="en-GB"/>
        </w:rPr>
        <w:t>affects</w:t>
      </w:r>
      <w:r w:rsidR="00F65B5F">
        <w:rPr>
          <w:lang w:val="en-GB"/>
        </w:rPr>
        <w:t xml:space="preserve"> agroecosystem productivity</w:t>
      </w:r>
      <w:r w:rsidR="00902953">
        <w:rPr>
          <w:lang w:val="en-GB"/>
        </w:rPr>
        <w:t>. Therefore,</w:t>
      </w:r>
      <w:r w:rsidR="00F07415">
        <w:rPr>
          <w:lang w:val="en-GB"/>
        </w:rPr>
        <w:t xml:space="preserve"> </w:t>
      </w:r>
      <w:r w:rsidR="00EF44DC">
        <w:rPr>
          <w:lang w:val="en-GB"/>
        </w:rPr>
        <w:t xml:space="preserve">CT and NT soils were sampled from </w:t>
      </w:r>
      <w:r w:rsidR="00902953">
        <w:rPr>
          <w:lang w:val="en-GB"/>
        </w:rPr>
        <w:t>three</w:t>
      </w:r>
      <w:r w:rsidR="007110EA">
        <w:rPr>
          <w:lang w:val="en-GB"/>
        </w:rPr>
        <w:t xml:space="preserve"> different</w:t>
      </w:r>
      <w:r w:rsidR="00902953">
        <w:rPr>
          <w:lang w:val="en-GB"/>
        </w:rPr>
        <w:t xml:space="preserve"> climatic zones</w:t>
      </w:r>
      <w:r w:rsidR="007D2CA6">
        <w:rPr>
          <w:lang w:val="en-GB"/>
        </w:rPr>
        <w:t xml:space="preserve"> </w:t>
      </w:r>
      <w:r w:rsidR="00F07415">
        <w:rPr>
          <w:lang w:val="en-GB"/>
        </w:rPr>
        <w:t xml:space="preserve">classified according to </w:t>
      </w:r>
      <w:proofErr w:type="spellStart"/>
      <w:r w:rsidR="00F07415" w:rsidRPr="00F07415">
        <w:rPr>
          <w:lang w:val="en-GB"/>
        </w:rPr>
        <w:t>Köppen</w:t>
      </w:r>
      <w:proofErr w:type="spellEnd"/>
      <w:r w:rsidR="00F07415">
        <w:rPr>
          <w:lang w:val="en-GB"/>
        </w:rPr>
        <w:t xml:space="preserve"> climate classification</w:t>
      </w:r>
      <w:r w:rsidR="00F65B5F">
        <w:rPr>
          <w:lang w:val="en-GB"/>
        </w:rPr>
        <w:t xml:space="preserve">: </w:t>
      </w:r>
      <w:proofErr w:type="spellStart"/>
      <w:r w:rsidR="003F1C8B">
        <w:rPr>
          <w:lang w:val="en-GB"/>
        </w:rPr>
        <w:t>Csa</w:t>
      </w:r>
      <w:proofErr w:type="spellEnd"/>
      <w:r w:rsidR="003F1C8B">
        <w:rPr>
          <w:lang w:val="en-GB"/>
        </w:rPr>
        <w:t xml:space="preserve"> (Mediterranean area, Cordoba, Spain), </w:t>
      </w:r>
      <w:proofErr w:type="spellStart"/>
      <w:r w:rsidR="003F1C8B">
        <w:rPr>
          <w:lang w:val="en-GB"/>
        </w:rPr>
        <w:t>Cfb</w:t>
      </w:r>
      <w:proofErr w:type="spellEnd"/>
      <w:r w:rsidR="003F1C8B">
        <w:rPr>
          <w:lang w:val="en-GB"/>
        </w:rPr>
        <w:t xml:space="preserve"> (Continental area, </w:t>
      </w:r>
      <w:proofErr w:type="spellStart"/>
      <w:r w:rsidR="008B4AB7" w:rsidRPr="008B4AB7">
        <w:rPr>
          <w:lang w:val="en-GB"/>
        </w:rPr>
        <w:t>Hollabrunn</w:t>
      </w:r>
      <w:proofErr w:type="spellEnd"/>
      <w:r w:rsidR="003F1C8B">
        <w:rPr>
          <w:lang w:val="en-GB"/>
        </w:rPr>
        <w:t xml:space="preserve">, Austria), and </w:t>
      </w:r>
      <w:proofErr w:type="spellStart"/>
      <w:r w:rsidR="003F1C8B">
        <w:rPr>
          <w:lang w:val="en-GB"/>
        </w:rPr>
        <w:t>BWh</w:t>
      </w:r>
      <w:proofErr w:type="spellEnd"/>
      <w:r w:rsidR="003F1C8B">
        <w:rPr>
          <w:lang w:val="en-GB"/>
        </w:rPr>
        <w:t xml:space="preserve"> (Arid area, </w:t>
      </w:r>
      <w:proofErr w:type="spellStart"/>
      <w:r w:rsidR="003F1C8B">
        <w:rPr>
          <w:lang w:val="en-GB"/>
        </w:rPr>
        <w:t>Sadore</w:t>
      </w:r>
      <w:proofErr w:type="spellEnd"/>
      <w:r w:rsidR="003F1C8B">
        <w:rPr>
          <w:lang w:val="en-GB"/>
        </w:rPr>
        <w:t>, Niger)</w:t>
      </w:r>
      <w:r w:rsidR="00F07415">
        <w:rPr>
          <w:lang w:val="en-GB"/>
        </w:rPr>
        <w:t xml:space="preserve">. </w:t>
      </w:r>
      <w:r w:rsidR="007110EA">
        <w:rPr>
          <w:lang w:val="en-GB"/>
        </w:rPr>
        <w:t>DNA was extracted</w:t>
      </w:r>
      <w:r w:rsidR="00F65B5F">
        <w:rPr>
          <w:lang w:val="en-GB"/>
        </w:rPr>
        <w:t xml:space="preserve"> </w:t>
      </w:r>
      <w:r w:rsidR="00056D8B">
        <w:rPr>
          <w:lang w:val="en-GB"/>
        </w:rPr>
        <w:t xml:space="preserve">and bacterial communities were </w:t>
      </w:r>
      <w:r w:rsidR="00F65B5F">
        <w:rPr>
          <w:lang w:val="en-GB"/>
        </w:rPr>
        <w:t>characterized</w:t>
      </w:r>
      <w:r w:rsidR="00F65B5F">
        <w:rPr>
          <w:b/>
          <w:bCs/>
          <w:lang w:val="en-GB"/>
        </w:rPr>
        <w:t xml:space="preserve"> </w:t>
      </w:r>
      <w:r w:rsidR="00056D8B">
        <w:rPr>
          <w:lang w:val="en-GB"/>
        </w:rPr>
        <w:t>by</w:t>
      </w:r>
      <w:r w:rsidR="00F07415">
        <w:rPr>
          <w:lang w:val="en-GB"/>
        </w:rPr>
        <w:t xml:space="preserve"> </w:t>
      </w:r>
      <w:r w:rsidR="008B4AB7">
        <w:rPr>
          <w:lang w:val="en-GB"/>
        </w:rPr>
        <w:t>Illumina sequencing</w:t>
      </w:r>
      <w:r w:rsidR="00056D8B" w:rsidRPr="00DE2D6C">
        <w:rPr>
          <w:lang w:val="en-GB"/>
        </w:rPr>
        <w:t xml:space="preserve"> </w:t>
      </w:r>
      <w:r w:rsidR="00056D8B">
        <w:rPr>
          <w:lang w:val="en-GB"/>
        </w:rPr>
        <w:t xml:space="preserve">using </w:t>
      </w:r>
      <w:r w:rsidR="00DA72C9">
        <w:rPr>
          <w:lang w:val="en-GB"/>
        </w:rPr>
        <w:t>V3 and V4 region of</w:t>
      </w:r>
      <w:r w:rsidR="00056D8B">
        <w:rPr>
          <w:lang w:val="en-GB"/>
        </w:rPr>
        <w:t xml:space="preserve"> the</w:t>
      </w:r>
      <w:r w:rsidR="00056D8B" w:rsidRPr="00DE2D6C">
        <w:rPr>
          <w:lang w:val="en-GB"/>
        </w:rPr>
        <w:t>16S rRNA</w:t>
      </w:r>
      <w:r w:rsidR="00056D8B">
        <w:rPr>
          <w:lang w:val="en-GB"/>
        </w:rPr>
        <w:t>.</w:t>
      </w:r>
      <w:r w:rsidR="0058078A">
        <w:rPr>
          <w:lang w:val="en-GB"/>
        </w:rPr>
        <w:t xml:space="preserve"> </w:t>
      </w:r>
      <w:r w:rsidR="00D50E62">
        <w:rPr>
          <w:lang w:val="en-GB"/>
        </w:rPr>
        <w:t>In CT and NT</w:t>
      </w:r>
      <w:r w:rsidR="00F65B5F">
        <w:rPr>
          <w:lang w:val="en-GB"/>
        </w:rPr>
        <w:t xml:space="preserve"> </w:t>
      </w:r>
      <w:r w:rsidR="00D50E62">
        <w:rPr>
          <w:lang w:val="en-GB"/>
        </w:rPr>
        <w:t xml:space="preserve">systems, bacterial </w:t>
      </w:r>
      <w:r w:rsidR="00F65B5F">
        <w:rPr>
          <w:lang w:val="en-GB"/>
        </w:rPr>
        <w:t xml:space="preserve">composition and diversity </w:t>
      </w:r>
      <w:r w:rsidR="00D50E62">
        <w:rPr>
          <w:lang w:val="en-GB"/>
        </w:rPr>
        <w:t>was similar among soil systems</w:t>
      </w:r>
      <w:r w:rsidR="009129A6">
        <w:rPr>
          <w:lang w:val="en-GB"/>
        </w:rPr>
        <w:t>, although differences were recorded among climatic zones. Moreover</w:t>
      </w:r>
      <w:r w:rsidR="00F26DA8">
        <w:rPr>
          <w:lang w:val="en-GB"/>
        </w:rPr>
        <w:t>,</w:t>
      </w:r>
      <w:r w:rsidR="00D50E62">
        <w:rPr>
          <w:lang w:val="en-GB"/>
        </w:rPr>
        <w:t xml:space="preserve"> </w:t>
      </w:r>
      <w:r w:rsidR="00EF44DC">
        <w:rPr>
          <w:lang w:val="en-GB"/>
        </w:rPr>
        <w:t xml:space="preserve">bacterial community abundance and </w:t>
      </w:r>
      <w:r w:rsidR="00F65B5F">
        <w:rPr>
          <w:lang w:val="en-GB"/>
        </w:rPr>
        <w:t xml:space="preserve">structure </w:t>
      </w:r>
      <w:r w:rsidR="006500A7">
        <w:rPr>
          <w:lang w:val="en-GB"/>
        </w:rPr>
        <w:t>was</w:t>
      </w:r>
      <w:r w:rsidR="00EF44DC">
        <w:rPr>
          <w:lang w:val="en-GB"/>
        </w:rPr>
        <w:t xml:space="preserve"> </w:t>
      </w:r>
      <w:r w:rsidR="00F65B5F">
        <w:rPr>
          <w:lang w:val="en-GB"/>
        </w:rPr>
        <w:t xml:space="preserve">affected by the interaction of soil system </w:t>
      </w:r>
      <w:r w:rsidR="009129A6">
        <w:rPr>
          <w:lang w:val="en-GB"/>
        </w:rPr>
        <w:t xml:space="preserve">and </w:t>
      </w:r>
      <w:r w:rsidR="00500879">
        <w:rPr>
          <w:lang w:val="en-GB"/>
        </w:rPr>
        <w:t>climat</w:t>
      </w:r>
      <w:r w:rsidR="00131066">
        <w:rPr>
          <w:lang w:val="en-GB"/>
        </w:rPr>
        <w:t>i</w:t>
      </w:r>
      <w:r w:rsidR="009129A6">
        <w:rPr>
          <w:lang w:val="en-GB"/>
        </w:rPr>
        <w:t>c zones</w:t>
      </w:r>
      <w:r w:rsidR="00131066">
        <w:rPr>
          <w:lang w:val="en-GB"/>
        </w:rPr>
        <w:t xml:space="preserve"> with consequences on productivity</w:t>
      </w:r>
      <w:r w:rsidR="00500879">
        <w:rPr>
          <w:lang w:val="en-GB"/>
        </w:rPr>
        <w:t xml:space="preserve">. </w:t>
      </w:r>
      <w:proofErr w:type="spellStart"/>
      <w:r w:rsidR="008D5610">
        <w:rPr>
          <w:lang w:val="en-GB"/>
        </w:rPr>
        <w:t>Cfb</w:t>
      </w:r>
      <w:proofErr w:type="spellEnd"/>
      <w:r w:rsidR="008D5610">
        <w:rPr>
          <w:lang w:val="en-GB"/>
        </w:rPr>
        <w:t xml:space="preserve"> and </w:t>
      </w:r>
      <w:proofErr w:type="spellStart"/>
      <w:r w:rsidR="008D5610">
        <w:rPr>
          <w:lang w:val="en-GB"/>
        </w:rPr>
        <w:t>Csa</w:t>
      </w:r>
      <w:proofErr w:type="spellEnd"/>
      <w:r w:rsidR="00EF44DC">
        <w:rPr>
          <w:lang w:val="en-GB"/>
        </w:rPr>
        <w:t xml:space="preserve"> </w:t>
      </w:r>
      <w:r w:rsidR="009129A6">
        <w:rPr>
          <w:lang w:val="en-GB"/>
        </w:rPr>
        <w:t xml:space="preserve">zones </w:t>
      </w:r>
      <w:r w:rsidR="00EF44DC">
        <w:rPr>
          <w:lang w:val="en-GB"/>
        </w:rPr>
        <w:t xml:space="preserve">revealed a </w:t>
      </w:r>
      <w:r w:rsidR="009129A6">
        <w:rPr>
          <w:lang w:val="en-GB"/>
        </w:rPr>
        <w:t xml:space="preserve">high </w:t>
      </w:r>
      <w:r w:rsidR="00EF44DC">
        <w:rPr>
          <w:lang w:val="en-GB"/>
        </w:rPr>
        <w:t xml:space="preserve">abundance of </w:t>
      </w:r>
      <w:proofErr w:type="spellStart"/>
      <w:r w:rsidR="006500A7" w:rsidRPr="003C370D">
        <w:rPr>
          <w:i/>
          <w:iCs/>
          <w:lang w:val="en-GB"/>
        </w:rPr>
        <w:t>Nitrososphaerales</w:t>
      </w:r>
      <w:proofErr w:type="spellEnd"/>
      <w:r w:rsidR="006500A7">
        <w:rPr>
          <w:i/>
          <w:iCs/>
          <w:lang w:val="en-GB"/>
        </w:rPr>
        <w:t xml:space="preserve"> </w:t>
      </w:r>
      <w:r w:rsidR="006500A7">
        <w:rPr>
          <w:lang w:val="en-GB"/>
        </w:rPr>
        <w:t xml:space="preserve">and </w:t>
      </w:r>
      <w:proofErr w:type="spellStart"/>
      <w:r w:rsidR="006500A7" w:rsidRPr="003C370D">
        <w:rPr>
          <w:i/>
          <w:iCs/>
          <w:lang w:val="en-GB"/>
        </w:rPr>
        <w:t>Rhizobiales</w:t>
      </w:r>
      <w:proofErr w:type="spellEnd"/>
      <w:r w:rsidR="006500A7">
        <w:rPr>
          <w:lang w:val="en-GB"/>
        </w:rPr>
        <w:t xml:space="preserve"> </w:t>
      </w:r>
      <w:r w:rsidR="00EF44DC">
        <w:rPr>
          <w:lang w:val="en-GB"/>
        </w:rPr>
        <w:t xml:space="preserve">involved in nitrogen cycle, </w:t>
      </w:r>
      <w:r w:rsidR="009129A6">
        <w:rPr>
          <w:lang w:val="en-GB"/>
        </w:rPr>
        <w:t xml:space="preserve">while </w:t>
      </w:r>
      <w:proofErr w:type="spellStart"/>
      <w:r w:rsidR="00EF44DC">
        <w:rPr>
          <w:lang w:val="en-GB"/>
        </w:rPr>
        <w:t>BWh</w:t>
      </w:r>
      <w:proofErr w:type="spellEnd"/>
      <w:r w:rsidR="00EF44DC">
        <w:rPr>
          <w:lang w:val="en-GB"/>
        </w:rPr>
        <w:t xml:space="preserve"> climate displayed </w:t>
      </w:r>
      <w:r w:rsidR="003C370D">
        <w:rPr>
          <w:lang w:val="en-GB"/>
        </w:rPr>
        <w:t xml:space="preserve">an abundance of </w:t>
      </w:r>
      <w:proofErr w:type="spellStart"/>
      <w:r w:rsidR="006500A7" w:rsidRPr="003C370D">
        <w:rPr>
          <w:i/>
          <w:iCs/>
          <w:lang w:val="en-GB"/>
        </w:rPr>
        <w:t>Burkholderiales</w:t>
      </w:r>
      <w:proofErr w:type="spellEnd"/>
      <w:r w:rsidR="003C370D">
        <w:rPr>
          <w:lang w:val="en-GB"/>
        </w:rPr>
        <w:t xml:space="preserve"> associated with biocontrol activity and </w:t>
      </w:r>
      <w:r w:rsidR="0094410D">
        <w:rPr>
          <w:lang w:val="en-GB"/>
        </w:rPr>
        <w:t>plant stress tolerance</w:t>
      </w:r>
      <w:r w:rsidR="00040B32">
        <w:rPr>
          <w:lang w:val="en-GB"/>
        </w:rPr>
        <w:t xml:space="preserve">. </w:t>
      </w:r>
      <w:r w:rsidR="009129A6" w:rsidRPr="009129A6">
        <w:rPr>
          <w:lang w:val="en-GB"/>
        </w:rPr>
        <w:t xml:space="preserve">Our results provide building blocks for a synthetic </w:t>
      </w:r>
      <w:r w:rsidR="009129A6">
        <w:rPr>
          <w:lang w:val="en-GB"/>
        </w:rPr>
        <w:t>agroecological</w:t>
      </w:r>
      <w:r w:rsidR="009129A6" w:rsidRPr="009129A6">
        <w:rPr>
          <w:lang w:val="en-GB"/>
        </w:rPr>
        <w:t xml:space="preserve"> framework </w:t>
      </w:r>
      <w:r w:rsidR="00131066">
        <w:rPr>
          <w:lang w:val="en-GB"/>
        </w:rPr>
        <w:t xml:space="preserve">for </w:t>
      </w:r>
      <w:r w:rsidR="009129A6" w:rsidRPr="009129A6">
        <w:rPr>
          <w:lang w:val="en-GB"/>
        </w:rPr>
        <w:t xml:space="preserve">predicting </w:t>
      </w:r>
      <w:r w:rsidR="009129A6">
        <w:rPr>
          <w:lang w:val="en-GB"/>
        </w:rPr>
        <w:t xml:space="preserve">the </w:t>
      </w:r>
      <w:r w:rsidR="009129A6" w:rsidRPr="009129A6">
        <w:rPr>
          <w:lang w:val="en-GB"/>
        </w:rPr>
        <w:t xml:space="preserve">outcomes </w:t>
      </w:r>
      <w:r w:rsidR="00465EAB">
        <w:rPr>
          <w:lang w:val="en-GB"/>
        </w:rPr>
        <w:t>of agroecosystem productivity</w:t>
      </w:r>
      <w:r w:rsidR="009129A6" w:rsidRPr="009129A6">
        <w:rPr>
          <w:lang w:val="en-GB"/>
        </w:rPr>
        <w:t>.</w:t>
      </w:r>
    </w:p>
    <w:p w14:paraId="7E4F4353" w14:textId="77777777" w:rsidR="005F435D" w:rsidRPr="00D50E62" w:rsidRDefault="005F435D" w:rsidP="00DE2D6C">
      <w:pPr>
        <w:spacing w:line="360" w:lineRule="auto"/>
        <w:jc w:val="both"/>
        <w:rPr>
          <w:lang w:val="en-GB"/>
        </w:rPr>
      </w:pPr>
    </w:p>
    <w:p w14:paraId="3F91FC00" w14:textId="78F955EA" w:rsidR="00A210CF" w:rsidRDefault="00A210CF" w:rsidP="00DE2D6C">
      <w:pPr>
        <w:spacing w:line="360" w:lineRule="auto"/>
        <w:jc w:val="both"/>
        <w:rPr>
          <w:b/>
          <w:bCs/>
          <w:lang w:val="en-GB"/>
        </w:rPr>
      </w:pPr>
      <w:r>
        <w:rPr>
          <w:b/>
          <w:bCs/>
          <w:lang w:val="en-GB"/>
        </w:rPr>
        <w:lastRenderedPageBreak/>
        <w:t>References</w:t>
      </w:r>
    </w:p>
    <w:p w14:paraId="3D308320" w14:textId="77777777" w:rsidR="00DA61C3" w:rsidRPr="00A210CF" w:rsidRDefault="00DA61C3" w:rsidP="00DA61C3">
      <w:pPr>
        <w:spacing w:line="360" w:lineRule="auto"/>
        <w:jc w:val="both"/>
        <w:rPr>
          <w:b/>
          <w:bCs/>
          <w:lang w:val="en-GB"/>
        </w:rPr>
      </w:pPr>
      <w:proofErr w:type="spellStart"/>
      <w:r w:rsidRPr="00817F99">
        <w:rPr>
          <w:sz w:val="23"/>
          <w:szCs w:val="23"/>
          <w:lang w:val="en-GB"/>
        </w:rPr>
        <w:t>Apprill</w:t>
      </w:r>
      <w:proofErr w:type="spellEnd"/>
      <w:r w:rsidRPr="00817F99">
        <w:rPr>
          <w:sz w:val="23"/>
          <w:szCs w:val="23"/>
          <w:lang w:val="en-GB"/>
        </w:rPr>
        <w:t>, A., McNally, S., Parsons, R., Weber, L. (2015). Minor revision to V4 region SSU rRNA 806R</w:t>
      </w:r>
      <w:r>
        <w:rPr>
          <w:sz w:val="23"/>
          <w:szCs w:val="23"/>
          <w:lang w:val="en-GB"/>
        </w:rPr>
        <w:tab/>
      </w:r>
      <w:r w:rsidRPr="00817F99">
        <w:rPr>
          <w:sz w:val="23"/>
          <w:szCs w:val="23"/>
          <w:lang w:val="en-GB"/>
        </w:rPr>
        <w:t xml:space="preserve">gene primer greatly increases detection of SAR11 bacterioplankton. </w:t>
      </w:r>
      <w:r w:rsidRPr="00817F99">
        <w:rPr>
          <w:i/>
          <w:iCs/>
          <w:sz w:val="23"/>
          <w:szCs w:val="23"/>
          <w:lang w:val="en-GB"/>
        </w:rPr>
        <w:t>Aquatic Microbial Ecology</w:t>
      </w:r>
      <w:r w:rsidRPr="00817F99">
        <w:rPr>
          <w:sz w:val="23"/>
          <w:szCs w:val="23"/>
          <w:lang w:val="en-GB"/>
        </w:rPr>
        <w:t>,</w:t>
      </w:r>
      <w:r>
        <w:rPr>
          <w:sz w:val="23"/>
          <w:szCs w:val="23"/>
          <w:lang w:val="en-GB"/>
        </w:rPr>
        <w:tab/>
      </w:r>
      <w:r w:rsidRPr="00817F99">
        <w:rPr>
          <w:i/>
          <w:iCs/>
          <w:sz w:val="23"/>
          <w:szCs w:val="23"/>
          <w:lang w:val="en-GB"/>
        </w:rPr>
        <w:t>75</w:t>
      </w:r>
      <w:r w:rsidRPr="00817F99">
        <w:rPr>
          <w:sz w:val="23"/>
          <w:szCs w:val="23"/>
          <w:lang w:val="en-GB"/>
        </w:rPr>
        <w:t>(2), 129–137.</w:t>
      </w:r>
    </w:p>
    <w:p w14:paraId="1609C544" w14:textId="34306C95" w:rsidR="00DA61C3" w:rsidRDefault="00DA61C3" w:rsidP="00DE2D6C">
      <w:pPr>
        <w:spacing w:line="360" w:lineRule="auto"/>
        <w:jc w:val="both"/>
        <w:rPr>
          <w:b/>
          <w:bCs/>
          <w:lang w:val="en-GB"/>
        </w:rPr>
      </w:pPr>
      <w:r w:rsidRPr="00B30E3F">
        <w:rPr>
          <w:lang w:val="en-GB"/>
        </w:rPr>
        <w:t xml:space="preserve">Hartmann, M., &amp; Six, J. (2022). Soil structure and microbiome functions in agroecosystems. </w:t>
      </w:r>
      <w:r w:rsidRPr="00F26DA8">
        <w:rPr>
          <w:i/>
          <w:iCs/>
          <w:lang w:val="en-GB"/>
        </w:rPr>
        <w:t>Nature</w:t>
      </w:r>
      <w:r w:rsidRPr="00F26DA8">
        <w:rPr>
          <w:i/>
          <w:iCs/>
          <w:lang w:val="en-GB"/>
        </w:rPr>
        <w:tab/>
        <w:t>Reviews Earth &amp; Environment</w:t>
      </w:r>
      <w:r w:rsidRPr="00B30E3F">
        <w:rPr>
          <w:lang w:val="en-GB"/>
        </w:rPr>
        <w:t>, 1-15.</w:t>
      </w:r>
    </w:p>
    <w:p w14:paraId="2A145C6C" w14:textId="0C120FB5" w:rsidR="00A91AFC" w:rsidRPr="00A91AFC" w:rsidRDefault="00A91AFC" w:rsidP="00DE2D6C">
      <w:pPr>
        <w:spacing w:line="360" w:lineRule="auto"/>
        <w:jc w:val="both"/>
        <w:rPr>
          <w:lang w:val="en-GB"/>
        </w:rPr>
      </w:pPr>
      <w:r w:rsidRPr="003F1974">
        <w:rPr>
          <w:lang w:val="en-GB"/>
        </w:rPr>
        <w:t xml:space="preserve">Sengupta, A., &amp; Dick, W. A. (2015). </w:t>
      </w:r>
      <w:r w:rsidRPr="00A91AFC">
        <w:rPr>
          <w:lang w:val="en-GB"/>
        </w:rPr>
        <w:t>Bacterial community diversity in soil under two tillage practices</w:t>
      </w:r>
      <w:r>
        <w:rPr>
          <w:lang w:val="en-GB"/>
        </w:rPr>
        <w:tab/>
      </w:r>
      <w:r w:rsidRPr="00A91AFC">
        <w:rPr>
          <w:lang w:val="en-GB"/>
        </w:rPr>
        <w:t xml:space="preserve">as determined by pyrosequencing. </w:t>
      </w:r>
      <w:r w:rsidRPr="00F26DA8">
        <w:rPr>
          <w:i/>
          <w:iCs/>
          <w:lang w:val="en-GB"/>
        </w:rPr>
        <w:t>Microbial ecology</w:t>
      </w:r>
      <w:r w:rsidRPr="00A91AFC">
        <w:rPr>
          <w:lang w:val="en-GB"/>
        </w:rPr>
        <w:t>, 70, 853-859.</w:t>
      </w:r>
    </w:p>
    <w:p w14:paraId="22404582" w14:textId="3CBB6E80" w:rsidR="00871B08" w:rsidRPr="00817F99" w:rsidRDefault="00817F99" w:rsidP="00817F99">
      <w:pPr>
        <w:spacing w:line="360" w:lineRule="auto"/>
        <w:jc w:val="both"/>
        <w:rPr>
          <w:sz w:val="23"/>
          <w:szCs w:val="23"/>
          <w:lang w:val="en-GB"/>
        </w:rPr>
      </w:pPr>
      <w:proofErr w:type="spellStart"/>
      <w:r w:rsidRPr="00817F99">
        <w:rPr>
          <w:sz w:val="23"/>
          <w:szCs w:val="23"/>
          <w:lang w:val="en-GB"/>
        </w:rPr>
        <w:t>Kottek</w:t>
      </w:r>
      <w:proofErr w:type="spellEnd"/>
      <w:r w:rsidRPr="00817F99">
        <w:rPr>
          <w:sz w:val="23"/>
          <w:szCs w:val="23"/>
          <w:lang w:val="en-GB"/>
        </w:rPr>
        <w:t xml:space="preserve">, M., </w:t>
      </w:r>
      <w:proofErr w:type="spellStart"/>
      <w:r w:rsidRPr="00817F99">
        <w:rPr>
          <w:sz w:val="23"/>
          <w:szCs w:val="23"/>
          <w:lang w:val="en-GB"/>
        </w:rPr>
        <w:t>Grieser</w:t>
      </w:r>
      <w:proofErr w:type="spellEnd"/>
      <w:r w:rsidRPr="00817F99">
        <w:rPr>
          <w:sz w:val="23"/>
          <w:szCs w:val="23"/>
          <w:lang w:val="en-GB"/>
        </w:rPr>
        <w:t xml:space="preserve">, J., Beck, C., Rudolf, B., Rubel, F. (2006). World Map of the </w:t>
      </w:r>
      <w:proofErr w:type="spellStart"/>
      <w:r w:rsidRPr="00817F99">
        <w:rPr>
          <w:sz w:val="23"/>
          <w:szCs w:val="23"/>
          <w:lang w:val="en-GB"/>
        </w:rPr>
        <w:t>Köppen</w:t>
      </w:r>
      <w:proofErr w:type="spellEnd"/>
      <w:r w:rsidRPr="00817F99">
        <w:rPr>
          <w:sz w:val="23"/>
          <w:szCs w:val="23"/>
          <w:lang w:val="en-GB"/>
        </w:rPr>
        <w:t>-Geiger</w:t>
      </w:r>
      <w:r>
        <w:rPr>
          <w:sz w:val="23"/>
          <w:szCs w:val="23"/>
          <w:lang w:val="en-GB"/>
        </w:rPr>
        <w:tab/>
      </w:r>
      <w:r w:rsidRPr="00817F99">
        <w:rPr>
          <w:sz w:val="23"/>
          <w:szCs w:val="23"/>
          <w:lang w:val="en-GB"/>
        </w:rPr>
        <w:t xml:space="preserve">climate classification updated. </w:t>
      </w:r>
      <w:proofErr w:type="spellStart"/>
      <w:r w:rsidRPr="00817F99">
        <w:rPr>
          <w:i/>
          <w:iCs/>
          <w:sz w:val="23"/>
          <w:szCs w:val="23"/>
          <w:lang w:val="en-GB"/>
        </w:rPr>
        <w:t>Meteorologische</w:t>
      </w:r>
      <w:proofErr w:type="spellEnd"/>
      <w:r w:rsidRPr="00817F99">
        <w:rPr>
          <w:i/>
          <w:iCs/>
          <w:sz w:val="23"/>
          <w:szCs w:val="23"/>
          <w:lang w:val="en-GB"/>
        </w:rPr>
        <w:t xml:space="preserve"> </w:t>
      </w:r>
      <w:proofErr w:type="spellStart"/>
      <w:r w:rsidRPr="00817F99">
        <w:rPr>
          <w:i/>
          <w:iCs/>
          <w:sz w:val="23"/>
          <w:szCs w:val="23"/>
          <w:lang w:val="en-GB"/>
        </w:rPr>
        <w:t>Zeitschrift</w:t>
      </w:r>
      <w:proofErr w:type="spellEnd"/>
      <w:r w:rsidRPr="00817F99">
        <w:rPr>
          <w:sz w:val="23"/>
          <w:szCs w:val="23"/>
          <w:lang w:val="en-GB"/>
        </w:rPr>
        <w:t xml:space="preserve">, </w:t>
      </w:r>
      <w:r w:rsidRPr="00817F99">
        <w:rPr>
          <w:i/>
          <w:iCs/>
          <w:sz w:val="23"/>
          <w:szCs w:val="23"/>
          <w:lang w:val="en-GB"/>
        </w:rPr>
        <w:t>15</w:t>
      </w:r>
      <w:r w:rsidRPr="00817F99">
        <w:rPr>
          <w:sz w:val="23"/>
          <w:szCs w:val="23"/>
          <w:lang w:val="en-GB"/>
        </w:rPr>
        <w:t>(3), 259–263.</w:t>
      </w:r>
    </w:p>
    <w:p w14:paraId="538F2EFC" w14:textId="429D488A" w:rsidR="00A210CF" w:rsidRPr="00A210CF" w:rsidRDefault="00A210CF" w:rsidP="00DE2D6C">
      <w:pPr>
        <w:spacing w:line="360" w:lineRule="auto"/>
        <w:jc w:val="both"/>
        <w:rPr>
          <w:b/>
          <w:bCs/>
          <w:lang w:val="en-GB"/>
        </w:rPr>
      </w:pPr>
    </w:p>
    <w:sectPr w:rsidR="00A210CF" w:rsidRPr="00A210CF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trackRevisions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tDS2tDCzMLewMDIyNjFV0lEKTi0uzszPAykwrQUAnpL51iwAAAA="/>
  </w:docVars>
  <w:rsids>
    <w:rsidRoot w:val="006F791D"/>
    <w:rsid w:val="000164E8"/>
    <w:rsid w:val="00040B32"/>
    <w:rsid w:val="00054FC7"/>
    <w:rsid w:val="00056D8B"/>
    <w:rsid w:val="00067F14"/>
    <w:rsid w:val="00087FEF"/>
    <w:rsid w:val="000A0449"/>
    <w:rsid w:val="000E182C"/>
    <w:rsid w:val="00131066"/>
    <w:rsid w:val="0019681F"/>
    <w:rsid w:val="00247C2A"/>
    <w:rsid w:val="00276036"/>
    <w:rsid w:val="00376AC3"/>
    <w:rsid w:val="003B6A0E"/>
    <w:rsid w:val="003C370D"/>
    <w:rsid w:val="003F1974"/>
    <w:rsid w:val="003F1C8B"/>
    <w:rsid w:val="004343B1"/>
    <w:rsid w:val="00465EAB"/>
    <w:rsid w:val="004B28BA"/>
    <w:rsid w:val="004C2B3B"/>
    <w:rsid w:val="005006C8"/>
    <w:rsid w:val="00500879"/>
    <w:rsid w:val="0056799D"/>
    <w:rsid w:val="005734EE"/>
    <w:rsid w:val="0058078A"/>
    <w:rsid w:val="005D2103"/>
    <w:rsid w:val="005E68D0"/>
    <w:rsid w:val="005F337F"/>
    <w:rsid w:val="005F435D"/>
    <w:rsid w:val="006500A7"/>
    <w:rsid w:val="006D40B0"/>
    <w:rsid w:val="006F791D"/>
    <w:rsid w:val="007110EA"/>
    <w:rsid w:val="0077723E"/>
    <w:rsid w:val="007D2CA6"/>
    <w:rsid w:val="00817F99"/>
    <w:rsid w:val="00840236"/>
    <w:rsid w:val="0085562B"/>
    <w:rsid w:val="00871B08"/>
    <w:rsid w:val="008B4AB7"/>
    <w:rsid w:val="008D5610"/>
    <w:rsid w:val="008E2E23"/>
    <w:rsid w:val="00902953"/>
    <w:rsid w:val="00902B03"/>
    <w:rsid w:val="009129A6"/>
    <w:rsid w:val="0094410D"/>
    <w:rsid w:val="009C7167"/>
    <w:rsid w:val="009F78FC"/>
    <w:rsid w:val="00A210CF"/>
    <w:rsid w:val="00A65894"/>
    <w:rsid w:val="00A71F17"/>
    <w:rsid w:val="00A91AFC"/>
    <w:rsid w:val="00AF5301"/>
    <w:rsid w:val="00B158DA"/>
    <w:rsid w:val="00B22CB4"/>
    <w:rsid w:val="00B30E3F"/>
    <w:rsid w:val="00B856C6"/>
    <w:rsid w:val="00B961DA"/>
    <w:rsid w:val="00C11CFF"/>
    <w:rsid w:val="00C86600"/>
    <w:rsid w:val="00CA6ECC"/>
    <w:rsid w:val="00CC616B"/>
    <w:rsid w:val="00D00DCE"/>
    <w:rsid w:val="00D059F7"/>
    <w:rsid w:val="00D17300"/>
    <w:rsid w:val="00D50E62"/>
    <w:rsid w:val="00DA61C3"/>
    <w:rsid w:val="00DA72C9"/>
    <w:rsid w:val="00DE2D6C"/>
    <w:rsid w:val="00EA4DBD"/>
    <w:rsid w:val="00EF44DC"/>
    <w:rsid w:val="00F07415"/>
    <w:rsid w:val="00F20AEE"/>
    <w:rsid w:val="00F26DA8"/>
    <w:rsid w:val="00F65B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5F4452"/>
  <w15:chartTrackingRefBased/>
  <w15:docId w15:val="{CF5F8C86-7C69-450E-8A36-B89E52B799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theme="minorBidi"/>
        <w:sz w:val="24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Revisione">
    <w:name w:val="Revision"/>
    <w:hidden/>
    <w:uiPriority w:val="99"/>
    <w:semiHidden/>
    <w:rsid w:val="00A65894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2760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</Pages>
  <Words>475</Words>
  <Characters>2712</Characters>
  <Application>Microsoft Office Word</Application>
  <DocSecurity>0</DocSecurity>
  <Lines>22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Piera Quattrocelli</dc:creator>
  <cp:keywords/>
  <dc:description/>
  <cp:lastModifiedBy>Piera Quattrocelli</cp:lastModifiedBy>
  <cp:revision>10</cp:revision>
  <dcterms:created xsi:type="dcterms:W3CDTF">2023-02-01T08:17:00Z</dcterms:created>
  <dcterms:modified xsi:type="dcterms:W3CDTF">2023-02-01T09:23:00Z</dcterms:modified>
</cp:coreProperties>
</file>